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交易系统：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lang w:val="en-US" w:eastAsia="zh-CN"/>
        </w:rPr>
        <w:t>目前建设工程、政府采购在系统中发布答疑文件有两种模式，第一种是新增答疑，简单的文字描述，问题回答可以使用新增答疑。第二种是制作答疑，如投标文件组成部分有变动（新增、删除），评标办法修改请使用制作答疑文件，最后生成HBCF格式的电子版答疑文件，投标人会根据答疑文件制作投标文件。</w:t>
      </w:r>
    </w:p>
    <w:p>
      <w:r>
        <w:drawing>
          <wp:inline distT="0" distB="0" distL="114300" distR="114300">
            <wp:extent cx="5272405" cy="3920490"/>
            <wp:effectExtent l="0" t="0" r="444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3515" cy="2111375"/>
            <wp:effectExtent l="0" t="0" r="1333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2086610"/>
            <wp:effectExtent l="0" t="0" r="571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1342390"/>
            <wp:effectExtent l="0" t="0" r="698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提示：在04相关附件中，答疑澄清文件模块里出现已生成好的HBCF电子版答疑文件后，不要在该附件位置上传其他附件。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评标系统：开标结束后，点左侧评标准备-招标文件导入，把制作好的答疑文件导入至评标系统即可。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4785" cy="2575560"/>
            <wp:effectExtent l="0" t="0" r="1206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M2EwNjE5M2UxZWNhMmMxOTdmOGUwZGNkZjc0NDkifQ=="/>
  </w:docVars>
  <w:rsids>
    <w:rsidRoot w:val="1CF50071"/>
    <w:rsid w:val="1C1A69DD"/>
    <w:rsid w:val="1CF5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2024-01-19T02:47:00Z</dcterms:created>
  <dc:creator>杰</dc:creator>
  <cp:lastModifiedBy>杰</cp:lastModifiedBy>
  <dcterms:modified xsi:type="dcterms:W3CDTF">2024-01-19T03:34:15Z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122D806A984949509A7DEDC5374E87DA_13</vt:lpwstr>
  </property>
</Properties>
</file>